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58" w:rsidRPr="00A93C2F" w:rsidRDefault="00496A58" w:rsidP="00496A58">
      <w:pPr>
        <w:spacing w:line="324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A93C2F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 WIBREE</w:t>
      </w:r>
    </w:p>
    <w:tbl>
      <w:tblPr>
        <w:tblW w:w="0" w:type="auto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8650"/>
      </w:tblGrid>
      <w:tr w:rsidR="00496A58" w:rsidRPr="00A93C2F" w:rsidTr="005A1C16">
        <w:trPr>
          <w:tblCellSpacing w:w="15" w:type="dxa"/>
        </w:trPr>
        <w:tc>
          <w:tcPr>
            <w:tcW w:w="416" w:type="dxa"/>
            <w:vAlign w:val="center"/>
            <w:hideMark/>
          </w:tcPr>
          <w:p w:rsidR="00496A58" w:rsidRPr="00A93C2F" w:rsidRDefault="00496A58" w:rsidP="005A1C16">
            <w:pPr>
              <w:spacing w:line="324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605" w:type="dxa"/>
            <w:vAlign w:val="center"/>
            <w:hideMark/>
          </w:tcPr>
          <w:p w:rsidR="00496A58" w:rsidRDefault="00496A58" w:rsidP="005A1C16">
            <w:pPr>
              <w:spacing w:line="324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ABSTRACT</w:t>
            </w:r>
          </w:p>
          <w:p w:rsidR="00496A58" w:rsidRDefault="00496A58" w:rsidP="005A1C16">
            <w:pPr>
              <w:spacing w:line="324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>Nowadays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>the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3C2F">
              <w:rPr>
                <w:rStyle w:val="ilad1"/>
                <w:rFonts w:ascii="Arial" w:hAnsi="Arial" w:cs="Arial"/>
                <w:sz w:val="28"/>
                <w:szCs w:val="28"/>
              </w:rPr>
              <w:t>wirelesstechnologies</w:t>
            </w:r>
            <w:proofErr w:type="spellEnd"/>
            <w:r>
              <w:rPr>
                <w:rStyle w:val="ilad1"/>
                <w:rFonts w:ascii="Arial" w:hAnsi="Arial" w:cs="Arial"/>
              </w:rPr>
              <w:t xml:space="preserve"> </w:t>
            </w:r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>are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more and </w:t>
            </w:r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>widely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>evolving.Some</w:t>
            </w:r>
            <w:proofErr w:type="spellEnd"/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 xml:space="preserve"> of the technologies now in use </w:t>
            </w:r>
            <w:proofErr w:type="gramStart"/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>are</w:t>
            </w:r>
            <w:proofErr w:type="gramEnd"/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 xml:space="preserve"> Wi-Fi, </w:t>
            </w:r>
            <w:proofErr w:type="spellStart"/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>Wi</w:t>
            </w:r>
            <w:proofErr w:type="spellEnd"/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 xml:space="preserve">-max, </w:t>
            </w:r>
            <w:proofErr w:type="spellStart"/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>Zigbee</w:t>
            </w:r>
            <w:proofErr w:type="spellEnd"/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>BluetoothÂ¦Â</w:t>
            </w:r>
            <w:proofErr w:type="spellEnd"/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 xml:space="preserve">¦. Out of which Bluetooth is most popular. These technologies are widely used to connect the large devices like mobile phones or </w:t>
            </w:r>
            <w:r w:rsidRPr="00A93C2F">
              <w:rPr>
                <w:rStyle w:val="ilad1"/>
                <w:rFonts w:ascii="Arial" w:hAnsi="Arial" w:cs="Arial"/>
                <w:sz w:val="28"/>
                <w:szCs w:val="28"/>
              </w:rPr>
              <w:t>personal computers</w:t>
            </w:r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 xml:space="preserve">. No other existing wireless technologies will connect with small </w:t>
            </w:r>
            <w:r w:rsidRPr="00A93C2F">
              <w:rPr>
                <w:rStyle w:val="ilad1"/>
                <w:rFonts w:ascii="Arial" w:hAnsi="Arial" w:cs="Arial"/>
                <w:sz w:val="28"/>
                <w:szCs w:val="28"/>
              </w:rPr>
              <w:t>button cell battery</w:t>
            </w:r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 xml:space="preserve"> devices so effectively. So the Nokia introduced the new radio technology called </w:t>
            </w:r>
            <w:proofErr w:type="spellStart"/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>Wibree</w:t>
            </w:r>
            <w:proofErr w:type="spellEnd"/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New radio technology for ultra low </w:t>
            </w:r>
            <w:proofErr w:type="spellStart"/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>powerWibree</w:t>
            </w:r>
            <w:proofErr w:type="spellEnd"/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a new radio technology developed by Nokia. It consumes only a fraction of the power compared to other such radio technologies, enabling smaller and less costly implementations and it is easy to integrate with Bluetooth solutions.</w:t>
            </w:r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Open industry </w:t>
            </w:r>
            <w:proofErr w:type="spellStart"/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>initiativeWibree</w:t>
            </w:r>
            <w:proofErr w:type="spellEnd"/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 xml:space="preserve"> is the first open technology offering connectivity between mobile devices or personal computers, and small, button cell battery power devices such as watches, </w:t>
            </w:r>
            <w:r w:rsidRPr="00A93C2F">
              <w:rPr>
                <w:rStyle w:val="ilad1"/>
                <w:rFonts w:ascii="Arial" w:hAnsi="Arial" w:cs="Arial"/>
                <w:sz w:val="28"/>
                <w:szCs w:val="28"/>
              </w:rPr>
              <w:t>wireless keyboards</w:t>
            </w:r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t>, toys and sports &amp; health care sensors.</w:t>
            </w:r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br/>
              <w:t>Ultra low power cannot be achiev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ed with existing open standards</w:t>
            </w:r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Currently available standardized local connectivity technologies are not optimized for ultra low power </w:t>
            </w:r>
            <w:r w:rsidRPr="00A93C2F">
              <w:rPr>
                <w:rStyle w:val="ilad1"/>
                <w:rFonts w:ascii="Arial" w:hAnsi="Arial" w:cs="Arial"/>
                <w:sz w:val="28"/>
                <w:szCs w:val="28"/>
              </w:rPr>
              <w:t>applications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A93C2F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</w:p>
          <w:p w:rsidR="00496A58" w:rsidRDefault="00496A58" w:rsidP="005A1C16">
            <w:pPr>
              <w:spacing w:line="324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96A58" w:rsidRPr="00A93C2F" w:rsidRDefault="00496A58" w:rsidP="005A1C16">
            <w:pPr>
              <w:spacing w:line="324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BE677A" w:rsidRPr="00BE677A" w:rsidRDefault="00BE677A" w:rsidP="00BE677A">
      <w:pPr>
        <w:pStyle w:val="Heading1"/>
        <w:framePr w:hSpace="180" w:wrap="around" w:vAnchor="page" w:hAnchor="margin" w:y="1891"/>
        <w:rPr>
          <w:rStyle w:val="SubtleEmphasis"/>
          <w:sz w:val="36"/>
          <w:szCs w:val="36"/>
          <w:u w:val="single"/>
        </w:rPr>
      </w:pPr>
      <w:r w:rsidRPr="00BE677A">
        <w:rPr>
          <w:rStyle w:val="SubtleEmphasis"/>
          <w:sz w:val="36"/>
          <w:szCs w:val="36"/>
        </w:rPr>
        <w:lastRenderedPageBreak/>
        <w:t xml:space="preserve">                                                  </w:t>
      </w:r>
      <w:proofErr w:type="spellStart"/>
      <w:proofErr w:type="gramStart"/>
      <w:r w:rsidRPr="00BE677A">
        <w:rPr>
          <w:rStyle w:val="SubtleEmphasis"/>
          <w:sz w:val="36"/>
          <w:szCs w:val="36"/>
          <w:u w:val="single"/>
        </w:rPr>
        <w:t>iDEN</w:t>
      </w:r>
      <w:proofErr w:type="spellEnd"/>
      <w:proofErr w:type="gramEnd"/>
    </w:p>
    <w:p w:rsidR="00634FF7" w:rsidRDefault="00BE677A" w:rsidP="00BE677A">
      <w:proofErr w:type="spellStart"/>
      <w:r w:rsidRPr="009B28C7">
        <w:rPr>
          <w:rStyle w:val="SubtleEmphasis"/>
          <w:sz w:val="24"/>
          <w:szCs w:val="24"/>
        </w:rPr>
        <w:t>Iden</w:t>
      </w:r>
      <w:proofErr w:type="spellEnd"/>
      <w:r w:rsidRPr="009B28C7">
        <w:rPr>
          <w:rStyle w:val="SubtleEmphasis"/>
          <w:sz w:val="24"/>
          <w:szCs w:val="24"/>
        </w:rPr>
        <w:t xml:space="preserve"> </w:t>
      </w:r>
      <w:r w:rsidRPr="009B28C7">
        <w:rPr>
          <w:rStyle w:val="SubtleEmphasis"/>
          <w:b/>
          <w:bCs/>
          <w:sz w:val="24"/>
          <w:szCs w:val="24"/>
        </w:rPr>
        <w:t>is</w:t>
      </w:r>
      <w:r w:rsidRPr="009B28C7">
        <w:rPr>
          <w:rStyle w:val="SubtleEmphasis"/>
          <w:sz w:val="24"/>
          <w:szCs w:val="24"/>
        </w:rPr>
        <w:t xml:space="preserve"> </w:t>
      </w:r>
      <w:r w:rsidRPr="009B28C7">
        <w:rPr>
          <w:rStyle w:val="SubtleEmphasis"/>
          <w:b/>
          <w:bCs/>
          <w:sz w:val="24"/>
          <w:szCs w:val="24"/>
        </w:rPr>
        <w:t>mobile</w:t>
      </w:r>
      <w:r w:rsidRPr="009B28C7">
        <w:rPr>
          <w:rStyle w:val="SubtleEmphasis"/>
          <w:sz w:val="24"/>
          <w:szCs w:val="24"/>
        </w:rPr>
        <w:t xml:space="preserve"> </w:t>
      </w:r>
      <w:r w:rsidRPr="009B28C7">
        <w:rPr>
          <w:rStyle w:val="SubtleEmphasis"/>
          <w:b/>
          <w:bCs/>
          <w:sz w:val="24"/>
          <w:szCs w:val="24"/>
        </w:rPr>
        <w:t>telecommunications</w:t>
      </w:r>
      <w:r w:rsidRPr="009B28C7">
        <w:rPr>
          <w:rStyle w:val="SubtleEmphasis"/>
          <w:sz w:val="24"/>
          <w:szCs w:val="24"/>
        </w:rPr>
        <w:t xml:space="preserve">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technology</w:t>
      </w:r>
      <w:proofErr w:type="gramStart"/>
      <w:r w:rsidRPr="009B28C7">
        <w:rPr>
          <w:rStyle w:val="SubtleEmphasis"/>
          <w:b/>
          <w:bCs/>
          <w:sz w:val="24"/>
          <w:szCs w:val="24"/>
        </w:rPr>
        <w:t>,developed</w:t>
      </w:r>
      <w:proofErr w:type="spellEnd"/>
      <w:proofErr w:type="gramEnd"/>
      <w:r w:rsidRPr="009B28C7">
        <w:rPr>
          <w:rStyle w:val="SubtleEmphasis"/>
          <w:sz w:val="24"/>
          <w:szCs w:val="24"/>
        </w:rPr>
        <w:t xml:space="preserve"> </w:t>
      </w:r>
      <w:r w:rsidRPr="009B28C7">
        <w:rPr>
          <w:rStyle w:val="SubtleEmphasis"/>
          <w:b/>
          <w:bCs/>
          <w:sz w:val="24"/>
          <w:szCs w:val="24"/>
        </w:rPr>
        <w:t>by</w:t>
      </w:r>
      <w:r w:rsidRPr="009B28C7">
        <w:rPr>
          <w:rStyle w:val="SubtleEmphasis"/>
          <w:sz w:val="24"/>
          <w:szCs w:val="24"/>
        </w:rPr>
        <w:t xml:space="preserve">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Motorawhich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provides its users the benefits of a trunked radio and a cellular telephone. </w:t>
      </w:r>
      <w:proofErr w:type="spellStart"/>
      <w:proofErr w:type="gramStart"/>
      <w:r w:rsidRPr="009B28C7">
        <w:rPr>
          <w:rStyle w:val="SubtleEmphasis"/>
          <w:b/>
          <w:bCs/>
          <w:sz w:val="24"/>
          <w:szCs w:val="24"/>
        </w:rPr>
        <w:t>iDEN</w:t>
      </w:r>
      <w:proofErr w:type="spellEnd"/>
      <w:proofErr w:type="gramEnd"/>
      <w:r w:rsidRPr="009B28C7">
        <w:rPr>
          <w:rStyle w:val="SubtleEmphasis"/>
          <w:b/>
          <w:bCs/>
          <w:sz w:val="24"/>
          <w:szCs w:val="24"/>
        </w:rPr>
        <w:t xml:space="preserve"> places more users in a given spectral space, compared to analog cellular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andtwo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-way radio systems, by using speech compression and time division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multipleaccess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TDMA. Notably,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iDEN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is designed, and licensed, to operate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onindividualfrequencies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that may not be contiguous.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iDEN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operates on 25kHz channels,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butonly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occupies 20 kHz in order to provide interference protection via guard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bands.By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comparison, TDMA Cellular (IS-54 and IS-136) is licensed in blocks of 30 kHz channels, but each emission occupies 40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kHz</w:t>
      </w:r>
      <w:proofErr w:type="gramStart"/>
      <w:r w:rsidRPr="009B28C7">
        <w:rPr>
          <w:rStyle w:val="SubtleEmphasis"/>
          <w:b/>
          <w:bCs/>
          <w:sz w:val="24"/>
          <w:szCs w:val="24"/>
        </w:rPr>
        <w:t>,and</w:t>
      </w:r>
      <w:proofErr w:type="spellEnd"/>
      <w:proofErr w:type="gramEnd"/>
      <w:r w:rsidRPr="009B28C7">
        <w:rPr>
          <w:rStyle w:val="SubtleEmphasis"/>
          <w:b/>
          <w:bCs/>
          <w:sz w:val="24"/>
          <w:szCs w:val="24"/>
        </w:rPr>
        <w:t xml:space="preserve"> is capable of serving the same number of subscribers per channel as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iDENiDEN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supports either three or six interconnect users (phone users) per channel, and either six or twelve dispatch users (push-to-talk users) per channel. Since there is no Analogue component of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iDEN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, mechanical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duplexing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in the handset is unnecessary, so Time Domain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Duplexing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is used instead, the same way that other digital-only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technolgies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duplex their handsets. Also, like other digital-only technologies, hybrid or cavity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duplexing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is used at the Base Station (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Cellsite</w:t>
      </w:r>
      <w:proofErr w:type="spellEnd"/>
      <w:r w:rsidRPr="009B28C7">
        <w:rPr>
          <w:rStyle w:val="SubtleEmphasis"/>
          <w:b/>
          <w:bCs/>
          <w:sz w:val="24"/>
          <w:szCs w:val="24"/>
        </w:rPr>
        <w:t>).</w:t>
      </w:r>
      <w:r w:rsidRPr="009B28C7">
        <w:rPr>
          <w:rStyle w:val="SubtleEmphasis"/>
          <w:b/>
          <w:bCs/>
          <w:sz w:val="24"/>
          <w:szCs w:val="24"/>
        </w:rPr>
        <w:br/>
        <w:t>H</w:t>
      </w:r>
      <w:r>
        <w:rPr>
          <w:rStyle w:val="SubtleEmphasis"/>
          <w:sz w:val="24"/>
          <w:szCs w:val="24"/>
        </w:rPr>
        <w:t>istory</w:t>
      </w:r>
      <w:r>
        <w:rPr>
          <w:rStyle w:val="SubtleEmphasis"/>
          <w:sz w:val="24"/>
          <w:szCs w:val="24"/>
        </w:rPr>
        <w:br/>
        <w:t>First introduced</w:t>
      </w:r>
      <w:r w:rsidRPr="009B28C7">
        <w:rPr>
          <w:rStyle w:val="SubtleEmphasis"/>
          <w:b/>
          <w:bCs/>
          <w:sz w:val="24"/>
          <w:szCs w:val="24"/>
        </w:rPr>
        <w:t xml:space="preserve"> Motorola's Integrated Dig</w:t>
      </w:r>
      <w:r>
        <w:rPr>
          <w:rStyle w:val="SubtleEmphasis"/>
          <w:sz w:val="24"/>
          <w:szCs w:val="24"/>
        </w:rPr>
        <w:t>ital Enhanced Network (</w:t>
      </w:r>
      <w:proofErr w:type="spellStart"/>
      <w:r>
        <w:rPr>
          <w:rStyle w:val="SubtleEmphasis"/>
          <w:sz w:val="24"/>
          <w:szCs w:val="24"/>
        </w:rPr>
        <w:t>iDEN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) brought to the market next generation wireless solutions designed for a variety of vertical market mobile business applications. Today,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iDEN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wireless handsets are utilized in a variety of work environments ranging from manufacturing floors to executive conference rooms as well as mobile sales forces.</w:t>
      </w:r>
      <w:r w:rsidRPr="009B28C7">
        <w:rPr>
          <w:rStyle w:val="SubtleEmphasis"/>
          <w:b/>
          <w:bCs/>
          <w:sz w:val="24"/>
          <w:szCs w:val="24"/>
        </w:rPr>
        <w:br/>
        <w:t xml:space="preserve">Motorola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iDEN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handset users are finding new applications and discovering unique communication solutions every day to help their businesses evolve and grow. For example, Motorola's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iDEN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solution offers the ability for you to hold a conference with a large number of people, with only the push of a button, helping you eliminate time-wasting and costly individual calls.</w:t>
      </w:r>
      <w:r w:rsidRPr="009B28C7">
        <w:rPr>
          <w:rStyle w:val="SubtleEmphasis"/>
          <w:b/>
          <w:bCs/>
          <w:sz w:val="24"/>
          <w:szCs w:val="24"/>
        </w:rPr>
        <w:br/>
        <w:t>Streamlining Communications into One Digital Handset</w:t>
      </w:r>
      <w:r w:rsidRPr="009B28C7">
        <w:rPr>
          <w:rStyle w:val="SubtleEmphasis"/>
          <w:b/>
          <w:bCs/>
          <w:sz w:val="24"/>
          <w:szCs w:val="24"/>
        </w:rPr>
        <w:br/>
        <w:t xml:space="preserve">Four-in-one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iDEN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technology allows business users to take advantage of advanced wireless technologies with one pocket-sized digital handset that combines: two-way digital radio; digital wireless phone; alphanumeric messaging; and data/fax capabilities leveraging Internet </w:t>
      </w:r>
      <w:proofErr w:type="spellStart"/>
      <w:r w:rsidRPr="009B28C7">
        <w:rPr>
          <w:rStyle w:val="SubtleEmphasis"/>
          <w:b/>
          <w:bCs/>
          <w:sz w:val="24"/>
          <w:szCs w:val="24"/>
        </w:rPr>
        <w:t>technology.iDEN</w:t>
      </w:r>
      <w:proofErr w:type="spellEnd"/>
      <w:r w:rsidRPr="009B28C7">
        <w:rPr>
          <w:rStyle w:val="SubtleEmphasis"/>
          <w:b/>
          <w:bCs/>
          <w:sz w:val="24"/>
          <w:szCs w:val="24"/>
        </w:rPr>
        <w:t xml:space="preserve"> technology allows you the freedom to go anywhere while still keeping track of what's important to not only your business </w:t>
      </w:r>
    </w:p>
    <w:sectPr w:rsidR="00634FF7" w:rsidSect="00634F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A58"/>
    <w:rsid w:val="00496A58"/>
    <w:rsid w:val="00634FF7"/>
    <w:rsid w:val="00BE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58"/>
  </w:style>
  <w:style w:type="paragraph" w:styleId="Heading1">
    <w:name w:val="heading 1"/>
    <w:basedOn w:val="Normal"/>
    <w:next w:val="Normal"/>
    <w:link w:val="Heading1Char"/>
    <w:uiPriority w:val="9"/>
    <w:qFormat/>
    <w:rsid w:val="00496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1">
    <w:name w:val="il_ad1"/>
    <w:basedOn w:val="DefaultParagraphFont"/>
    <w:rsid w:val="00496A58"/>
    <w:rPr>
      <w:vanish w:val="0"/>
      <w:webHidden w:val="0"/>
      <w:color w:val="3300FF"/>
      <w:u w:val="single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49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96A5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2011-08-26T10:01:00Z</dcterms:created>
  <dcterms:modified xsi:type="dcterms:W3CDTF">2011-08-26T10:17:00Z</dcterms:modified>
</cp:coreProperties>
</file>