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E6B" w:rsidRPr="001F60D5" w:rsidRDefault="00004E6B" w:rsidP="00004E6B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AMBIENT BACKSCATTER</w:t>
      </w:r>
      <w:bookmarkStart w:id="0" w:name="_GoBack"/>
      <w:bookmarkEnd w:id="0"/>
    </w:p>
    <w:p w:rsidR="00004E6B" w:rsidRDefault="00004E6B" w:rsidP="00004E6B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4E6B" w:rsidRDefault="00004E6B" w:rsidP="00004E6B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0D5">
        <w:rPr>
          <w:rFonts w:ascii="Times New Roman" w:hAnsi="Times New Roman" w:cs="Times New Roman"/>
          <w:bCs/>
          <w:sz w:val="24"/>
          <w:szCs w:val="24"/>
        </w:rPr>
        <w:t>Small computing devices are increasingly embedded in objects and environments such as thermostats, books, furniture, and even implanta</w:t>
      </w:r>
      <w:r>
        <w:rPr>
          <w:rFonts w:ascii="Times New Roman" w:hAnsi="Times New Roman" w:cs="Times New Roman"/>
          <w:bCs/>
          <w:sz w:val="24"/>
          <w:szCs w:val="24"/>
        </w:rPr>
        <w:t xml:space="preserve">ble medical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devices </w:t>
      </w:r>
      <w:r w:rsidRPr="001F60D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1F60D5">
        <w:rPr>
          <w:rFonts w:ascii="Times New Roman" w:hAnsi="Times New Roman" w:cs="Times New Roman"/>
          <w:bCs/>
          <w:sz w:val="24"/>
          <w:szCs w:val="24"/>
        </w:rPr>
        <w:t xml:space="preserve"> A key issue is how to power these devices as they become smaller and numerous; wires are often not feasible, and batteries add weight, bulk, cost, and re- quire recharging or replacement that adds maintenance cost and </w:t>
      </w:r>
      <w:r>
        <w:rPr>
          <w:rFonts w:ascii="Times New Roman" w:hAnsi="Times New Roman" w:cs="Times New Roman"/>
          <w:bCs/>
          <w:sz w:val="24"/>
          <w:szCs w:val="24"/>
        </w:rPr>
        <w:t>is difﬁcult at large scales</w:t>
      </w:r>
      <w:r w:rsidRPr="001F60D5">
        <w:rPr>
          <w:rFonts w:ascii="Times New Roman" w:hAnsi="Times New Roman" w:cs="Times New Roman"/>
          <w:bCs/>
          <w:sz w:val="24"/>
          <w:szCs w:val="24"/>
        </w:rPr>
        <w:t>.</w:t>
      </w:r>
    </w:p>
    <w:p w:rsidR="00004E6B" w:rsidRDefault="00004E6B" w:rsidP="00004E6B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E6B" w:rsidRDefault="00004E6B" w:rsidP="00004E6B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0D5">
        <w:rPr>
          <w:rFonts w:ascii="Times New Roman" w:hAnsi="Times New Roman" w:cs="Times New Roman"/>
          <w:sz w:val="24"/>
          <w:szCs w:val="24"/>
        </w:rPr>
        <w:t>Ambient RF from TV and cellular communications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0D5">
        <w:rPr>
          <w:rFonts w:ascii="Times New Roman" w:hAnsi="Times New Roman" w:cs="Times New Roman"/>
          <w:sz w:val="24"/>
          <w:szCs w:val="24"/>
        </w:rPr>
        <w:t>widely available in urban areas (day and night, indoors and out- doors). Further, recent work has shown that one can harvest tens to hundreds of microw</w:t>
      </w:r>
      <w:r>
        <w:rPr>
          <w:rFonts w:ascii="Times New Roman" w:hAnsi="Times New Roman" w:cs="Times New Roman"/>
          <w:sz w:val="24"/>
          <w:szCs w:val="24"/>
        </w:rPr>
        <w:t>atts from these signals</w:t>
      </w:r>
      <w:r w:rsidRPr="001F60D5">
        <w:rPr>
          <w:rFonts w:ascii="Times New Roman" w:hAnsi="Times New Roman" w:cs="Times New Roman"/>
          <w:sz w:val="24"/>
          <w:szCs w:val="24"/>
        </w:rPr>
        <w:t>. Thus, a positive answer would enable ubiquitous communication at unprecedented scales and in locations that were previously inaccessible.</w:t>
      </w:r>
    </w:p>
    <w:p w:rsidR="00004E6B" w:rsidRDefault="00004E6B" w:rsidP="00004E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4E6B" w:rsidRDefault="00004E6B" w:rsidP="00004E6B">
      <w:pPr>
        <w:jc w:val="both"/>
        <w:rPr>
          <w:rFonts w:ascii="Times New Roman" w:hAnsi="Times New Roman" w:cs="Times New Roman"/>
          <w:sz w:val="24"/>
          <w:szCs w:val="24"/>
        </w:rPr>
      </w:pPr>
      <w:r w:rsidRPr="00531FB7">
        <w:rPr>
          <w:rFonts w:ascii="Times New Roman" w:hAnsi="Times New Roman" w:cs="Times New Roman"/>
          <w:sz w:val="24"/>
          <w:szCs w:val="24"/>
        </w:rPr>
        <w:t>Designing such systems, however, is challenging as the simple act of generating a conventional radio wave typically requires much more power than can be harves</w:t>
      </w:r>
      <w:r>
        <w:rPr>
          <w:rFonts w:ascii="Times New Roman" w:hAnsi="Times New Roman" w:cs="Times New Roman"/>
          <w:sz w:val="24"/>
          <w:szCs w:val="24"/>
        </w:rPr>
        <w:t>ted from ambient RF signals. A</w:t>
      </w:r>
      <w:r w:rsidRPr="00531FB7">
        <w:rPr>
          <w:rFonts w:ascii="Times New Roman" w:hAnsi="Times New Roman" w:cs="Times New Roman"/>
          <w:sz w:val="24"/>
          <w:szCs w:val="24"/>
        </w:rPr>
        <w:t xml:space="preserve">mbient </w:t>
      </w:r>
      <w:r>
        <w:rPr>
          <w:rFonts w:ascii="Times New Roman" w:hAnsi="Times New Roman" w:cs="Times New Roman"/>
          <w:sz w:val="24"/>
          <w:szCs w:val="24"/>
        </w:rPr>
        <w:t>backscatter, a novel communica</w:t>
      </w:r>
      <w:r w:rsidRPr="00531FB7">
        <w:rPr>
          <w:rFonts w:ascii="Times New Roman" w:hAnsi="Times New Roman" w:cs="Times New Roman"/>
          <w:sz w:val="24"/>
          <w:szCs w:val="24"/>
        </w:rPr>
        <w:t>tion mechanism that enables devi</w:t>
      </w:r>
      <w:r>
        <w:rPr>
          <w:rFonts w:ascii="Times New Roman" w:hAnsi="Times New Roman" w:cs="Times New Roman"/>
          <w:sz w:val="24"/>
          <w:szCs w:val="24"/>
        </w:rPr>
        <w:t>ces to communicate by backscat</w:t>
      </w:r>
      <w:r w:rsidRPr="00531FB7">
        <w:rPr>
          <w:rFonts w:ascii="Times New Roman" w:hAnsi="Times New Roman" w:cs="Times New Roman"/>
          <w:sz w:val="24"/>
          <w:szCs w:val="24"/>
        </w:rPr>
        <w:t>tering ambient RF. In traditional backscatter communication (e.g., RFID), a device communicates by modulating its reﬂections of an incident RF signal (and not by generating radio waves). Hence, it is orders of magnitude more energy-efﬁcient than conve</w:t>
      </w:r>
      <w:r>
        <w:rPr>
          <w:rFonts w:ascii="Times New Roman" w:hAnsi="Times New Roman" w:cs="Times New Roman"/>
          <w:sz w:val="24"/>
          <w:szCs w:val="24"/>
        </w:rPr>
        <w:t>ntional radio communication</w:t>
      </w:r>
      <w:r w:rsidRPr="00531FB7">
        <w:rPr>
          <w:rFonts w:ascii="Times New Roman" w:hAnsi="Times New Roman" w:cs="Times New Roman"/>
          <w:sz w:val="24"/>
          <w:szCs w:val="24"/>
        </w:rPr>
        <w:t>.</w:t>
      </w:r>
    </w:p>
    <w:p w:rsidR="00004E6B" w:rsidRDefault="00004E6B" w:rsidP="00004E6B">
      <w:pPr>
        <w:jc w:val="both"/>
        <w:rPr>
          <w:rFonts w:ascii="Times New Roman" w:hAnsi="Times New Roman" w:cs="Times New Roman"/>
          <w:sz w:val="24"/>
          <w:szCs w:val="24"/>
        </w:rPr>
      </w:pPr>
      <w:r w:rsidRPr="00531FB7">
        <w:rPr>
          <w:rFonts w:ascii="Times New Roman" w:hAnsi="Times New Roman" w:cs="Times New Roman"/>
          <w:sz w:val="24"/>
          <w:szCs w:val="24"/>
        </w:rPr>
        <w:t>Ambient backscatter differs from RFID-style backscatter in three key respects. Firstly, it takes advantage of existing RF signals so it does not require the deployment of a special-purpose power infrastructure—like an RFID reader—to transmit a high-power (1W) signal to nearby devices. This avoids in</w:t>
      </w:r>
      <w:r>
        <w:rPr>
          <w:rFonts w:ascii="Times New Roman" w:hAnsi="Times New Roman" w:cs="Times New Roman"/>
          <w:sz w:val="24"/>
          <w:szCs w:val="24"/>
        </w:rPr>
        <w:t>stallation and main</w:t>
      </w:r>
      <w:r w:rsidRPr="00531FB7">
        <w:rPr>
          <w:rFonts w:ascii="Times New Roman" w:hAnsi="Times New Roman" w:cs="Times New Roman"/>
          <w:sz w:val="24"/>
          <w:szCs w:val="24"/>
        </w:rPr>
        <w:t>tenance costs that may make such a system impractical, especially if the environment is outdoors or spans a large area. Second, and related, it has a very small environ</w:t>
      </w:r>
      <w:r>
        <w:rPr>
          <w:rFonts w:ascii="Times New Roman" w:hAnsi="Times New Roman" w:cs="Times New Roman"/>
          <w:sz w:val="24"/>
          <w:szCs w:val="24"/>
        </w:rPr>
        <w:t>mental footprint because no ad</w:t>
      </w:r>
      <w:r w:rsidRPr="00531FB7">
        <w:rPr>
          <w:rFonts w:ascii="Times New Roman" w:hAnsi="Times New Roman" w:cs="Times New Roman"/>
          <w:sz w:val="24"/>
          <w:szCs w:val="24"/>
        </w:rPr>
        <w:t>ditional energy is consumed beyond that which is already in the air. Finally, ambient backscatter pro</w:t>
      </w:r>
      <w:r>
        <w:rPr>
          <w:rFonts w:ascii="Times New Roman" w:hAnsi="Times New Roman" w:cs="Times New Roman"/>
          <w:sz w:val="24"/>
          <w:szCs w:val="24"/>
        </w:rPr>
        <w:t>vides device-to-device communi</w:t>
      </w:r>
      <w:r w:rsidRPr="00531FB7">
        <w:rPr>
          <w:rFonts w:ascii="Times New Roman" w:hAnsi="Times New Roman" w:cs="Times New Roman"/>
          <w:sz w:val="24"/>
          <w:szCs w:val="24"/>
        </w:rPr>
        <w:t>cation. This is unlike traditional RFID systems in which tags must talk exclusively to an RFID reader and are unable to even sense the transmissions of other nearby tags.</w:t>
      </w:r>
    </w:p>
    <w:p w:rsidR="00004E6B" w:rsidRDefault="00004E6B" w:rsidP="00004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E6B" w:rsidRDefault="00004E6B" w:rsidP="00004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E6B" w:rsidRDefault="00004E6B" w:rsidP="00004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E6B" w:rsidRDefault="00004E6B" w:rsidP="00004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E6B" w:rsidRDefault="00004E6B" w:rsidP="00004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E6B" w:rsidRDefault="00004E6B" w:rsidP="00004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E6B" w:rsidRDefault="00004E6B" w:rsidP="00004E6B">
      <w:pPr>
        <w:jc w:val="both"/>
        <w:rPr>
          <w:rFonts w:ascii="Times New Roman" w:hAnsi="Times New Roman" w:cs="Times New Roman"/>
          <w:sz w:val="24"/>
          <w:szCs w:val="24"/>
        </w:rPr>
      </w:pPr>
      <w:r w:rsidRPr="006A00A1">
        <w:rPr>
          <w:rFonts w:ascii="Times New Roman" w:hAnsi="Times New Roman" w:cs="Times New Roman"/>
          <w:sz w:val="24"/>
          <w:szCs w:val="24"/>
        </w:rPr>
        <w:t>To understand ambient backscatter in more detail, consider two nearby battery-free devices, Alice and Bob, and a TV tower in a metropolitan area as the ambient source, as shown in Fig. 1. Sup- pose Alice wants to send a packet to Bob. To do so</w:t>
      </w:r>
      <w:r>
        <w:rPr>
          <w:rFonts w:ascii="Times New Roman" w:hAnsi="Times New Roman" w:cs="Times New Roman"/>
          <w:sz w:val="24"/>
          <w:szCs w:val="24"/>
        </w:rPr>
        <w:t>, Alice backscat</w:t>
      </w:r>
      <w:r w:rsidRPr="006A00A1">
        <w:rPr>
          <w:rFonts w:ascii="Times New Roman" w:hAnsi="Times New Roman" w:cs="Times New Roman"/>
          <w:sz w:val="24"/>
          <w:szCs w:val="24"/>
        </w:rPr>
        <w:t>ters the ambient signals to convey the bits in the packet—she can indicate either a ‘0’ or a ‘1’ bit by switching her antenna between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0A1">
        <w:rPr>
          <w:rFonts w:ascii="Times New Roman" w:hAnsi="Times New Roman" w:cs="Times New Roman"/>
          <w:sz w:val="24"/>
          <w:szCs w:val="24"/>
        </w:rPr>
        <w:t>reﬂecting and non-reﬂecting states.</w:t>
      </w:r>
    </w:p>
    <w:p w:rsidR="00004E6B" w:rsidRDefault="00004E6B" w:rsidP="00004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E6B" w:rsidRDefault="00004E6B" w:rsidP="00004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E6B" w:rsidRDefault="00004E6B" w:rsidP="00004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E6B" w:rsidRDefault="00004E6B" w:rsidP="00004E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ED19B1" wp14:editId="5DFF8792">
            <wp:extent cx="4954760" cy="2705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bient-Backscatter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320" cy="273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0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E6B" w:rsidRDefault="00004E6B" w:rsidP="00004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E6B" w:rsidRDefault="00004E6B" w:rsidP="00004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E6B" w:rsidRDefault="00004E6B" w:rsidP="00004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E6B" w:rsidRDefault="00004E6B" w:rsidP="00004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E6B" w:rsidRDefault="00004E6B" w:rsidP="00004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E6B" w:rsidRDefault="00004E6B" w:rsidP="00004E6B">
      <w:pPr>
        <w:jc w:val="both"/>
        <w:rPr>
          <w:rFonts w:ascii="Times New Roman" w:hAnsi="Times New Roman" w:cs="Times New Roman"/>
          <w:sz w:val="24"/>
          <w:szCs w:val="24"/>
        </w:rPr>
      </w:pPr>
      <w:r w:rsidRPr="006A00A1">
        <w:rPr>
          <w:rFonts w:ascii="Times New Roman" w:hAnsi="Times New Roman" w:cs="Times New Roman"/>
          <w:sz w:val="24"/>
          <w:szCs w:val="24"/>
        </w:rPr>
        <w:t>The signals that are reﬂected by Alice effectively create an additional path from the TV tower to Bob and other nearby receivers. Wi</w:t>
      </w:r>
      <w:r>
        <w:rPr>
          <w:rFonts w:ascii="Times New Roman" w:hAnsi="Times New Roman" w:cs="Times New Roman"/>
          <w:sz w:val="24"/>
          <w:szCs w:val="24"/>
        </w:rPr>
        <w:t>deband receivers for TV and cel</w:t>
      </w:r>
      <w:r w:rsidRPr="006A00A1">
        <w:rPr>
          <w:rFonts w:ascii="Times New Roman" w:hAnsi="Times New Roman" w:cs="Times New Roman"/>
          <w:sz w:val="24"/>
          <w:szCs w:val="24"/>
        </w:rPr>
        <w:t>lular applications are designed to compensate for multi-path wire- less channels, and can potentially account for the additional path. Bob, on the other hand, can sense the signal changes caused by the backscattering, and decode Alice’s packet.</w:t>
      </w:r>
    </w:p>
    <w:p w:rsidR="00004E6B" w:rsidRDefault="00004E6B" w:rsidP="00004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E6B" w:rsidRDefault="00004E6B" w:rsidP="00004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E6B" w:rsidRDefault="00004E6B" w:rsidP="00004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E92" w:rsidRDefault="00492E92"/>
    <w:sectPr w:rsidR="00492E92" w:rsidSect="00307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6B"/>
    <w:rsid w:val="00004E6B"/>
    <w:rsid w:val="00307A70"/>
    <w:rsid w:val="0049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A4E93-9057-4CE0-B199-54319F6B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E6B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LAXIT</dc:creator>
  <cp:keywords/>
  <dc:description/>
  <cp:lastModifiedBy>LAXIT</cp:lastModifiedBy>
  <cp:revision>1</cp:revision>
  <dcterms:created xsi:type="dcterms:W3CDTF">2013-09-24T14:46:00Z</dcterms:created>
  <dcterms:modified xsi:type="dcterms:W3CDTF">2013-09-24T14:46:00Z</dcterms:modified>
</cp:coreProperties>
</file>